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B" w:rsidRDefault="00C30D3E" w:rsidP="00C30D3E">
      <w:pPr>
        <w:pStyle w:val="2"/>
        <w:spacing w:after="0" w:line="24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37CC">
        <w:rPr>
          <w:rFonts w:eastAsiaTheme="minorHAnsi"/>
          <w:b/>
          <w:bCs/>
          <w:sz w:val="28"/>
          <w:szCs w:val="28"/>
          <w:lang w:eastAsia="en-US"/>
        </w:rPr>
        <w:t xml:space="preserve">ИЗВЕЩЕНИЕ </w:t>
      </w:r>
    </w:p>
    <w:p w:rsidR="000B79EB" w:rsidRDefault="000B79EB" w:rsidP="00C30D3E">
      <w:pPr>
        <w:pStyle w:val="2"/>
        <w:spacing w:after="0" w:line="24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0B79EB">
        <w:rPr>
          <w:rFonts w:eastAsiaTheme="minorHAnsi"/>
          <w:b/>
          <w:bCs/>
          <w:sz w:val="28"/>
          <w:szCs w:val="28"/>
          <w:lang w:eastAsia="en-US"/>
        </w:rPr>
        <w:t xml:space="preserve"> проведении открытого аукциона на право заключения договора на размещение нестационарного торгового объекта на межселенной территории Нижневартовского района</w:t>
      </w:r>
    </w:p>
    <w:p w:rsidR="00C30D3E" w:rsidRPr="00C30D3E" w:rsidRDefault="00C30D3E" w:rsidP="00C30D3E">
      <w:pPr>
        <w:pStyle w:val="2"/>
        <w:spacing w:after="0" w:line="240" w:lineRule="auto"/>
        <w:ind w:firstLine="709"/>
        <w:jc w:val="center"/>
        <w:rPr>
          <w:i/>
          <w:sz w:val="28"/>
          <w:szCs w:val="28"/>
        </w:rPr>
      </w:pPr>
    </w:p>
    <w:p w:rsidR="00CD7F08" w:rsidRDefault="00CC593B" w:rsidP="00A25AD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25AD5">
        <w:rPr>
          <w:sz w:val="28"/>
          <w:szCs w:val="28"/>
        </w:rPr>
        <w:t>Администрация Ниж</w:t>
      </w:r>
      <w:r w:rsidR="00CD7F08">
        <w:rPr>
          <w:sz w:val="28"/>
          <w:szCs w:val="28"/>
        </w:rPr>
        <w:t>невартовского района, в лице у</w:t>
      </w:r>
      <w:r w:rsidR="00A25AD5">
        <w:rPr>
          <w:sz w:val="28"/>
          <w:szCs w:val="28"/>
        </w:rPr>
        <w:t>правления поддержки и развития предпринимательства, агропромышленного комплекса и местной промышленности</w:t>
      </w:r>
      <w:r w:rsidR="006905FC">
        <w:rPr>
          <w:sz w:val="28"/>
          <w:szCs w:val="28"/>
        </w:rPr>
        <w:t xml:space="preserve"> (далее – Организатор аукциона)</w:t>
      </w:r>
      <w:r w:rsidRPr="00A25AD5">
        <w:rPr>
          <w:sz w:val="28"/>
          <w:szCs w:val="28"/>
        </w:rPr>
        <w:t xml:space="preserve">, объявляет о проведении </w:t>
      </w:r>
      <w:r w:rsidR="00CD7F08" w:rsidRPr="00CD7F08">
        <w:rPr>
          <w:sz w:val="28"/>
          <w:szCs w:val="28"/>
        </w:rPr>
        <w:t>открытого аукциона на право заключения договора на размещение нестационарного торгового объекта на межселенной территории Нижневартовского района</w:t>
      </w:r>
      <w:r w:rsidR="006C4190">
        <w:rPr>
          <w:sz w:val="28"/>
          <w:szCs w:val="28"/>
        </w:rPr>
        <w:t>.</w:t>
      </w:r>
    </w:p>
    <w:p w:rsidR="00254133" w:rsidRDefault="00254133" w:rsidP="00A25AD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CC593B" w:rsidRPr="00A25AD5" w:rsidRDefault="00697248" w:rsidP="00CC59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О</w:t>
      </w:r>
      <w:r w:rsidR="00CC593B" w:rsidRPr="00A25AD5">
        <w:rPr>
          <w:b/>
          <w:sz w:val="28"/>
          <w:szCs w:val="28"/>
        </w:rPr>
        <w:t>рганизатора аукциона</w:t>
      </w:r>
      <w:r w:rsidR="00CC593B" w:rsidRPr="00A25AD5">
        <w:rPr>
          <w:sz w:val="28"/>
          <w:szCs w:val="28"/>
        </w:rPr>
        <w:t>: Ханты-Мансийский автономный округ – Югра, г. Нижнева</w:t>
      </w:r>
      <w:r w:rsidR="00A25AD5" w:rsidRPr="00A25AD5">
        <w:rPr>
          <w:sz w:val="28"/>
          <w:szCs w:val="28"/>
        </w:rPr>
        <w:t>ртовск, ул.</w:t>
      </w:r>
      <w:r w:rsidR="007837CC">
        <w:rPr>
          <w:sz w:val="28"/>
          <w:szCs w:val="28"/>
        </w:rPr>
        <w:t xml:space="preserve"> </w:t>
      </w:r>
      <w:r w:rsidR="00A25AD5" w:rsidRPr="00A25AD5">
        <w:rPr>
          <w:sz w:val="28"/>
          <w:szCs w:val="28"/>
        </w:rPr>
        <w:t>Таежная, д.19.</w:t>
      </w:r>
      <w:r w:rsidR="00A25AD5">
        <w:rPr>
          <w:sz w:val="28"/>
          <w:szCs w:val="28"/>
        </w:rPr>
        <w:t xml:space="preserve"> </w:t>
      </w:r>
      <w:r w:rsidR="00CC593B" w:rsidRPr="00A25AD5">
        <w:rPr>
          <w:sz w:val="28"/>
          <w:szCs w:val="28"/>
        </w:rPr>
        <w:t xml:space="preserve">Адрес электронной почты: </w:t>
      </w:r>
      <w:r w:rsidR="00A25AD5" w:rsidRPr="00A25AD5">
        <w:rPr>
          <w:sz w:val="28"/>
          <w:szCs w:val="28"/>
          <w:lang w:val="en-US"/>
        </w:rPr>
        <w:t>DSDE</w:t>
      </w:r>
      <w:r w:rsidR="00A25AD5" w:rsidRPr="00A25AD5">
        <w:rPr>
          <w:sz w:val="28"/>
          <w:szCs w:val="28"/>
        </w:rPr>
        <w:t>@</w:t>
      </w:r>
      <w:proofErr w:type="spellStart"/>
      <w:r w:rsidR="00A25AD5" w:rsidRPr="00A25AD5">
        <w:rPr>
          <w:sz w:val="28"/>
          <w:szCs w:val="28"/>
          <w:lang w:val="en-US"/>
        </w:rPr>
        <w:t>NVraion</w:t>
      </w:r>
      <w:proofErr w:type="spellEnd"/>
      <w:r w:rsidR="00A25AD5" w:rsidRPr="00A25AD5">
        <w:rPr>
          <w:sz w:val="28"/>
          <w:szCs w:val="28"/>
        </w:rPr>
        <w:t>.</w:t>
      </w:r>
      <w:proofErr w:type="spellStart"/>
      <w:r w:rsidR="00A25AD5" w:rsidRPr="00A25AD5">
        <w:rPr>
          <w:sz w:val="28"/>
          <w:szCs w:val="28"/>
          <w:lang w:val="en-US"/>
        </w:rPr>
        <w:t>ru</w:t>
      </w:r>
      <w:proofErr w:type="spellEnd"/>
      <w:r w:rsidR="00CC593B" w:rsidRPr="00A25AD5">
        <w:rPr>
          <w:sz w:val="28"/>
          <w:szCs w:val="28"/>
        </w:rPr>
        <w:t xml:space="preserve">. Контактное лицо – </w:t>
      </w:r>
      <w:r w:rsidR="00A25AD5" w:rsidRPr="00A25AD5">
        <w:rPr>
          <w:sz w:val="28"/>
          <w:szCs w:val="28"/>
        </w:rPr>
        <w:t>Власова Галина Валерьевна</w:t>
      </w:r>
      <w:r w:rsidR="00CC593B" w:rsidRPr="00A25AD5">
        <w:rPr>
          <w:sz w:val="28"/>
          <w:szCs w:val="28"/>
        </w:rPr>
        <w:t xml:space="preserve">, телефон 8(3466) </w:t>
      </w:r>
      <w:r w:rsidR="00A25AD5" w:rsidRPr="00A25AD5">
        <w:rPr>
          <w:sz w:val="28"/>
          <w:szCs w:val="28"/>
        </w:rPr>
        <w:t>49-47-09</w:t>
      </w:r>
      <w:r w:rsidR="00CC593B" w:rsidRPr="00A25AD5">
        <w:rPr>
          <w:sz w:val="28"/>
          <w:szCs w:val="28"/>
        </w:rPr>
        <w:t>.</w:t>
      </w:r>
    </w:p>
    <w:p w:rsidR="00342595" w:rsidRDefault="00CC593B" w:rsidP="00342595">
      <w:pPr>
        <w:pStyle w:val="Default"/>
        <w:ind w:firstLine="708"/>
        <w:jc w:val="both"/>
        <w:rPr>
          <w:sz w:val="28"/>
          <w:szCs w:val="28"/>
        </w:rPr>
      </w:pPr>
      <w:r w:rsidRPr="00A25AD5">
        <w:rPr>
          <w:sz w:val="28"/>
          <w:szCs w:val="28"/>
        </w:rPr>
        <w:t xml:space="preserve">Аукцион организован на основании постановления администрации Нижневартовского района от </w:t>
      </w:r>
      <w:r w:rsidR="00A25AD5" w:rsidRPr="00A25AD5">
        <w:rPr>
          <w:sz w:val="28"/>
          <w:szCs w:val="28"/>
        </w:rPr>
        <w:t>21</w:t>
      </w:r>
      <w:r w:rsidRPr="00A25AD5">
        <w:rPr>
          <w:sz w:val="28"/>
          <w:szCs w:val="28"/>
        </w:rPr>
        <w:t>.06</w:t>
      </w:r>
      <w:r w:rsidR="00A25AD5" w:rsidRPr="00A25AD5">
        <w:rPr>
          <w:sz w:val="28"/>
          <w:szCs w:val="28"/>
        </w:rPr>
        <w:t>.2022</w:t>
      </w:r>
      <w:r w:rsidRPr="00A25AD5">
        <w:rPr>
          <w:sz w:val="28"/>
          <w:szCs w:val="28"/>
        </w:rPr>
        <w:t xml:space="preserve"> № </w:t>
      </w:r>
      <w:r w:rsidR="00A25AD5" w:rsidRPr="00A25AD5">
        <w:rPr>
          <w:sz w:val="28"/>
          <w:szCs w:val="28"/>
        </w:rPr>
        <w:t>1371</w:t>
      </w:r>
      <w:r w:rsidRPr="00A25AD5">
        <w:rPr>
          <w:sz w:val="28"/>
          <w:szCs w:val="28"/>
        </w:rPr>
        <w:t xml:space="preserve"> </w:t>
      </w:r>
      <w:r w:rsidR="00A25AD5" w:rsidRPr="00A25AD5">
        <w:rPr>
          <w:sz w:val="28"/>
          <w:szCs w:val="28"/>
        </w:rPr>
        <w:t>«О проведении открытого аукциона на право заключения договора на размещение нестационарного торгового объекта на межселенной территории Нижневартовского района</w:t>
      </w:r>
      <w:r w:rsidR="00A25AD5">
        <w:rPr>
          <w:sz w:val="28"/>
          <w:szCs w:val="28"/>
        </w:rPr>
        <w:t>» и</w:t>
      </w:r>
      <w:r w:rsidRPr="00A25AD5">
        <w:rPr>
          <w:sz w:val="28"/>
          <w:szCs w:val="28"/>
        </w:rPr>
        <w:t xml:space="preserve"> состоится </w:t>
      </w:r>
      <w:r w:rsidR="0011530E" w:rsidRPr="0011530E">
        <w:rPr>
          <w:sz w:val="28"/>
          <w:szCs w:val="28"/>
        </w:rPr>
        <w:t xml:space="preserve">27 июля </w:t>
      </w:r>
      <w:r w:rsidR="00A25AD5" w:rsidRPr="0011530E">
        <w:rPr>
          <w:sz w:val="28"/>
          <w:szCs w:val="28"/>
        </w:rPr>
        <w:t>2022</w:t>
      </w:r>
      <w:r w:rsidR="0011530E" w:rsidRPr="0011530E">
        <w:rPr>
          <w:sz w:val="28"/>
          <w:szCs w:val="28"/>
        </w:rPr>
        <w:t xml:space="preserve"> </w:t>
      </w:r>
      <w:r w:rsidRPr="0011530E">
        <w:rPr>
          <w:sz w:val="28"/>
          <w:szCs w:val="28"/>
        </w:rPr>
        <w:t>г</w:t>
      </w:r>
      <w:r w:rsidR="0011530E" w:rsidRPr="0011530E">
        <w:rPr>
          <w:sz w:val="28"/>
          <w:szCs w:val="28"/>
        </w:rPr>
        <w:t>ода</w:t>
      </w:r>
      <w:r w:rsidRPr="00A25AD5">
        <w:rPr>
          <w:sz w:val="28"/>
          <w:szCs w:val="28"/>
        </w:rPr>
        <w:t xml:space="preserve"> в 11.00 часов местного времени по </w:t>
      </w:r>
      <w:r w:rsidR="00A25AD5" w:rsidRPr="00A25AD5">
        <w:rPr>
          <w:sz w:val="28"/>
          <w:szCs w:val="28"/>
        </w:rPr>
        <w:t>адресу:</w:t>
      </w:r>
      <w:r w:rsidR="00A25AD5">
        <w:rPr>
          <w:sz w:val="28"/>
          <w:szCs w:val="28"/>
        </w:rPr>
        <w:t xml:space="preserve"> </w:t>
      </w:r>
      <w:r w:rsidRPr="00A25AD5">
        <w:rPr>
          <w:sz w:val="28"/>
          <w:szCs w:val="28"/>
        </w:rPr>
        <w:t>г. Нижневартовск, у</w:t>
      </w:r>
      <w:r w:rsidR="00A25AD5">
        <w:rPr>
          <w:sz w:val="28"/>
          <w:szCs w:val="28"/>
        </w:rPr>
        <w:t>л.</w:t>
      </w:r>
      <w:r w:rsidR="00472A38">
        <w:rPr>
          <w:sz w:val="28"/>
          <w:szCs w:val="28"/>
        </w:rPr>
        <w:t xml:space="preserve"> </w:t>
      </w:r>
      <w:r w:rsidR="00A25AD5">
        <w:rPr>
          <w:sz w:val="28"/>
          <w:szCs w:val="28"/>
        </w:rPr>
        <w:t>Таежная, д.19</w:t>
      </w:r>
      <w:r w:rsidR="00342595">
        <w:rPr>
          <w:sz w:val="28"/>
          <w:szCs w:val="28"/>
        </w:rPr>
        <w:t>.</w:t>
      </w:r>
      <w:r w:rsidR="00A25AD5">
        <w:rPr>
          <w:sz w:val="28"/>
          <w:szCs w:val="28"/>
        </w:rPr>
        <w:t xml:space="preserve"> </w:t>
      </w:r>
      <w:proofErr w:type="spellStart"/>
      <w:r w:rsidR="00A25AD5">
        <w:rPr>
          <w:sz w:val="28"/>
          <w:szCs w:val="28"/>
        </w:rPr>
        <w:t>каб</w:t>
      </w:r>
      <w:proofErr w:type="spellEnd"/>
      <w:r w:rsidR="00A25AD5">
        <w:rPr>
          <w:sz w:val="28"/>
          <w:szCs w:val="28"/>
        </w:rPr>
        <w:t>. 207.</w:t>
      </w:r>
    </w:p>
    <w:p w:rsidR="00254133" w:rsidRDefault="00254133" w:rsidP="00342595">
      <w:pPr>
        <w:pStyle w:val="Default"/>
        <w:ind w:firstLine="708"/>
        <w:jc w:val="both"/>
        <w:rPr>
          <w:sz w:val="28"/>
          <w:szCs w:val="28"/>
        </w:rPr>
      </w:pPr>
    </w:p>
    <w:p w:rsidR="00E8318F" w:rsidRDefault="00CC593B" w:rsidP="00E8318F">
      <w:pPr>
        <w:pStyle w:val="Default"/>
        <w:ind w:firstLine="708"/>
        <w:jc w:val="both"/>
        <w:rPr>
          <w:sz w:val="28"/>
          <w:szCs w:val="28"/>
        </w:rPr>
      </w:pPr>
      <w:r w:rsidRPr="00E8318F">
        <w:rPr>
          <w:b/>
          <w:sz w:val="28"/>
          <w:szCs w:val="28"/>
        </w:rPr>
        <w:t>Предмет аукциона:</w:t>
      </w:r>
      <w:r w:rsidRPr="00E8318F">
        <w:rPr>
          <w:color w:val="FF0000"/>
          <w:sz w:val="26"/>
          <w:szCs w:val="26"/>
        </w:rPr>
        <w:t xml:space="preserve"> </w:t>
      </w:r>
      <w:r w:rsidR="00E8318F">
        <w:rPr>
          <w:sz w:val="28"/>
          <w:szCs w:val="28"/>
        </w:rPr>
        <w:t>право</w:t>
      </w:r>
      <w:r w:rsidR="00E8318F">
        <w:t xml:space="preserve"> </w:t>
      </w:r>
      <w:r w:rsidR="00E8318F">
        <w:rPr>
          <w:sz w:val="28"/>
          <w:szCs w:val="28"/>
        </w:rPr>
        <w:t>заключения договора на размещение нестационарного торгового объекта (павильона) на межселенной территории Нижневартовского района по адресу: Ханты-Мансийский автономный округ – Югра, Нижневартовский район, 41 км автодороги Нижневартовский КСП-5, район КСП-5, площадью 100 кв. м, с кадастровым номером 86:04:0000001:3993, категория земель – земли запаса.</w:t>
      </w:r>
    </w:p>
    <w:p w:rsidR="00254133" w:rsidRDefault="00254133" w:rsidP="00E8318F">
      <w:pPr>
        <w:pStyle w:val="Default"/>
        <w:ind w:firstLine="708"/>
        <w:jc w:val="both"/>
        <w:rPr>
          <w:sz w:val="28"/>
          <w:szCs w:val="28"/>
        </w:rPr>
      </w:pPr>
    </w:p>
    <w:p w:rsidR="004745AB" w:rsidRDefault="004745AB" w:rsidP="00E8318F">
      <w:pPr>
        <w:pStyle w:val="Default"/>
        <w:ind w:firstLine="708"/>
        <w:jc w:val="both"/>
        <w:rPr>
          <w:b/>
          <w:sz w:val="28"/>
          <w:szCs w:val="28"/>
        </w:rPr>
      </w:pPr>
      <w:r w:rsidRPr="004745AB">
        <w:rPr>
          <w:b/>
          <w:sz w:val="28"/>
          <w:szCs w:val="28"/>
        </w:rPr>
        <w:t>Правила проведения а</w:t>
      </w:r>
      <w:r w:rsidR="00BF7E8B">
        <w:rPr>
          <w:b/>
          <w:sz w:val="28"/>
          <w:szCs w:val="28"/>
        </w:rPr>
        <w:t>укциона</w:t>
      </w:r>
      <w:r w:rsidRPr="004745AB">
        <w:rPr>
          <w:b/>
          <w:sz w:val="28"/>
          <w:szCs w:val="28"/>
        </w:rPr>
        <w:t>:</w:t>
      </w:r>
    </w:p>
    <w:p w:rsidR="00AE1EEA" w:rsidRPr="00AE1EEA" w:rsidRDefault="00AE1EEA" w:rsidP="00AE1EEA">
      <w:pPr>
        <w:ind w:firstLine="709"/>
        <w:jc w:val="both"/>
        <w:rPr>
          <w:sz w:val="28"/>
          <w:szCs w:val="28"/>
        </w:rPr>
      </w:pPr>
      <w:r w:rsidRPr="00AE1EEA">
        <w:rPr>
          <w:sz w:val="28"/>
          <w:szCs w:val="28"/>
        </w:rPr>
        <w:t>Для участия в а</w:t>
      </w:r>
      <w:r w:rsidR="004C006C">
        <w:rPr>
          <w:sz w:val="28"/>
          <w:szCs w:val="28"/>
        </w:rPr>
        <w:t>укционе заявители представляют О</w:t>
      </w:r>
      <w:r w:rsidRPr="00AE1EEA">
        <w:rPr>
          <w:sz w:val="28"/>
          <w:szCs w:val="28"/>
        </w:rPr>
        <w:t>рганизатору аукциона в установленный в извещении о проведении аукциона срок следующие документы:</w:t>
      </w:r>
    </w:p>
    <w:p w:rsidR="00AE1EEA" w:rsidRPr="00AE1EEA" w:rsidRDefault="00AE1EEA" w:rsidP="00AE1EEA">
      <w:pPr>
        <w:ind w:firstLine="709"/>
        <w:jc w:val="both"/>
        <w:rPr>
          <w:sz w:val="28"/>
          <w:szCs w:val="28"/>
        </w:rPr>
      </w:pPr>
      <w:r w:rsidRPr="00AE1EEA">
        <w:rPr>
          <w:sz w:val="28"/>
          <w:szCs w:val="28"/>
        </w:rPr>
        <w:t>заявку на участие в аукционе по установленной в извещении о проведении аукциона форме, учредительные документы юридического лица;</w:t>
      </w:r>
    </w:p>
    <w:p w:rsidR="00AE1EEA" w:rsidRPr="00AE1EEA" w:rsidRDefault="00AE1EEA" w:rsidP="00AE1EEA">
      <w:pPr>
        <w:ind w:firstLine="709"/>
        <w:jc w:val="both"/>
        <w:rPr>
          <w:sz w:val="28"/>
          <w:szCs w:val="28"/>
        </w:rPr>
      </w:pPr>
      <w:r w:rsidRPr="00AE1EEA">
        <w:rPr>
          <w:sz w:val="28"/>
          <w:szCs w:val="28"/>
        </w:rPr>
        <w:t>копию документа, удостоверяющего личность заявителя − индивидуального предпринимателя или его представителя, представителя юридического лица;</w:t>
      </w:r>
    </w:p>
    <w:p w:rsidR="00AE1EEA" w:rsidRPr="00AE1EEA" w:rsidRDefault="00AE1EEA" w:rsidP="00AE1EEA">
      <w:pPr>
        <w:ind w:firstLine="709"/>
        <w:jc w:val="both"/>
        <w:rPr>
          <w:sz w:val="28"/>
          <w:szCs w:val="28"/>
        </w:rPr>
      </w:pPr>
      <w:r w:rsidRPr="00AE1EEA">
        <w:rPr>
          <w:sz w:val="28"/>
          <w:szCs w:val="28"/>
        </w:rPr>
        <w:t>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AE1EEA" w:rsidRDefault="00AE1EEA" w:rsidP="00AE1EEA">
      <w:pPr>
        <w:ind w:firstLine="709"/>
        <w:jc w:val="both"/>
        <w:rPr>
          <w:color w:val="000000"/>
          <w:sz w:val="28"/>
          <w:szCs w:val="28"/>
        </w:rPr>
      </w:pPr>
      <w:r w:rsidRPr="00AE1EEA">
        <w:rPr>
          <w:color w:val="000000"/>
          <w:sz w:val="28"/>
          <w:szCs w:val="28"/>
        </w:rPr>
        <w:t>проект размещения нестационарного торгового объекта либо паспорт нестационарного объекта (в случае заводского изготовления), а также план благоустройства.</w:t>
      </w:r>
    </w:p>
    <w:p w:rsidR="00996CC2" w:rsidRDefault="00E62516" w:rsidP="00996CC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56BDE">
        <w:rPr>
          <w:b/>
          <w:sz w:val="28"/>
          <w:szCs w:val="28"/>
        </w:rPr>
        <w:lastRenderedPageBreak/>
        <w:t>Место приема д</w:t>
      </w:r>
      <w:r w:rsidR="00D748A4">
        <w:rPr>
          <w:b/>
          <w:sz w:val="28"/>
          <w:szCs w:val="28"/>
        </w:rPr>
        <w:t xml:space="preserve">окументов </w:t>
      </w:r>
      <w:r w:rsidRPr="00C56BDE">
        <w:rPr>
          <w:b/>
          <w:sz w:val="28"/>
          <w:szCs w:val="28"/>
        </w:rPr>
        <w:t>на участие в аукционе:</w:t>
      </w:r>
      <w:r w:rsidRPr="00C56BDE">
        <w:rPr>
          <w:sz w:val="28"/>
          <w:szCs w:val="28"/>
        </w:rPr>
        <w:t xml:space="preserve"> г. Нижневартовск, ул.</w:t>
      </w:r>
      <w:r w:rsidR="00C56BDE">
        <w:rPr>
          <w:sz w:val="28"/>
          <w:szCs w:val="28"/>
        </w:rPr>
        <w:t xml:space="preserve"> </w:t>
      </w:r>
      <w:r w:rsidRPr="00C56BDE">
        <w:rPr>
          <w:sz w:val="28"/>
          <w:szCs w:val="28"/>
        </w:rPr>
        <w:t>Таежная, д. 19, каб.207</w:t>
      </w:r>
      <w:r w:rsidR="00A11A69">
        <w:rPr>
          <w:sz w:val="28"/>
          <w:szCs w:val="28"/>
        </w:rPr>
        <w:t>, 205</w:t>
      </w:r>
      <w:r w:rsidRPr="00C56BDE">
        <w:rPr>
          <w:sz w:val="28"/>
          <w:szCs w:val="28"/>
        </w:rPr>
        <w:t>, приемные часы: рабочие дни, с 9.00 до 13.00, с 14.00 до 17.00. Телефоны для справок: 49-47-09;</w:t>
      </w:r>
      <w:r w:rsidR="00A11A69">
        <w:rPr>
          <w:sz w:val="28"/>
          <w:szCs w:val="28"/>
        </w:rPr>
        <w:t xml:space="preserve"> </w:t>
      </w:r>
      <w:r w:rsidRPr="00C56BDE">
        <w:rPr>
          <w:sz w:val="28"/>
          <w:szCs w:val="28"/>
        </w:rPr>
        <w:t>49-47-81.</w:t>
      </w:r>
    </w:p>
    <w:p w:rsidR="007920E3" w:rsidRDefault="00EF2538" w:rsidP="007920E3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93D49">
        <w:rPr>
          <w:b/>
          <w:sz w:val="28"/>
          <w:szCs w:val="28"/>
        </w:rPr>
        <w:t xml:space="preserve">Заявки </w:t>
      </w:r>
      <w:r w:rsidR="00E62516" w:rsidRPr="00A93D49">
        <w:rPr>
          <w:b/>
          <w:sz w:val="28"/>
          <w:szCs w:val="28"/>
        </w:rPr>
        <w:t xml:space="preserve">и необходимые документы на участие в аукционе принимаются организатором аукциона до 17.00 часов </w:t>
      </w:r>
      <w:r w:rsidR="00D52B7F" w:rsidRPr="00A93D49">
        <w:rPr>
          <w:b/>
          <w:sz w:val="28"/>
          <w:szCs w:val="28"/>
        </w:rPr>
        <w:t xml:space="preserve">6 июля 2022 года. </w:t>
      </w:r>
    </w:p>
    <w:p w:rsidR="00D12657" w:rsidRDefault="000D3D5F" w:rsidP="00D12657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Организатор аукциона регистрирует заявку на участие в аукционе в день ее поступления и самостоятельно запрашивает на дату подачи заявки следующие документы:</w:t>
      </w:r>
    </w:p>
    <w:p w:rsidR="00D12657" w:rsidRDefault="000D3D5F" w:rsidP="00D12657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муниципальном бюджетном учреждении Нижневартовского района "Управление имущественными и земельными ресурсами", городских и сельских поселениях, в чьей собственности находится арендуемое субъектом предпринимательства имущество, информацию (акт сверки) о наличии или отсутствии задолженности по договорам аренды за пользование муниципальным имуществом и земельными участками;</w:t>
      </w:r>
    </w:p>
    <w:p w:rsidR="00D12657" w:rsidRDefault="000D3D5F" w:rsidP="00D12657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порядке межведомственного информационного взаимодействия, установленном Федеральным </w:t>
      </w:r>
      <w:hyperlink r:id="rId8" w:history="1">
        <w:r w:rsidRPr="00A031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03161">
        <w:rPr>
          <w:rFonts w:eastAsiaTheme="minorHAnsi"/>
          <w:sz w:val="28"/>
          <w:szCs w:val="28"/>
          <w:lang w:eastAsia="en-US"/>
        </w:rPr>
        <w:t xml:space="preserve"> от 27.07.2010 № 210-ФЗ 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A03161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справки об отсутствии задолженности по начисленным и уплаченным налогам, сборам и иным обязательным платежам в государственные внебюджетные фонды;</w:t>
      </w:r>
    </w:p>
    <w:p w:rsidR="00445F90" w:rsidRDefault="000D3D5F" w:rsidP="00445F90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445F90" w:rsidRDefault="00445F90" w:rsidP="00445F90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6A23" w:rsidRPr="0039548A" w:rsidRDefault="000D3D5F" w:rsidP="00506A23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9548A">
        <w:rPr>
          <w:rFonts w:eastAsiaTheme="minorHAnsi"/>
          <w:sz w:val="28"/>
          <w:szCs w:val="28"/>
          <w:u w:val="single"/>
          <w:lang w:eastAsia="en-US"/>
        </w:rPr>
        <w:t>Прием документов прекращается за 20 календарных дней до дня проведения аукциона на право заключения договора на размещение нестационарного торгового объекта.</w:t>
      </w:r>
    </w:p>
    <w:p w:rsidR="00506A23" w:rsidRDefault="000D3D5F" w:rsidP="00506A23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Один заявитель вправе подать только одну заявку на участие в аукционе в отношении о</w:t>
      </w:r>
      <w:r w:rsidR="00E62516">
        <w:rPr>
          <w:rFonts w:eastAsiaTheme="minorHAnsi"/>
          <w:sz w:val="28"/>
          <w:szCs w:val="28"/>
          <w:lang w:eastAsia="en-US"/>
        </w:rPr>
        <w:t>дного предмета аукциона (лота).</w:t>
      </w:r>
    </w:p>
    <w:p w:rsidR="00506A23" w:rsidRDefault="000D3D5F" w:rsidP="00506A23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06A23" w:rsidRDefault="000D3D5F" w:rsidP="00506A23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C728B" w:rsidRDefault="009C728B" w:rsidP="00506A23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3D5F" w:rsidRPr="00506A23" w:rsidRDefault="000D3D5F" w:rsidP="00506A23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b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несоответствие заявки на участие в аукционе требованиям аукционной документации;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несоответствие проекта размещения или паспорта нестационарного торгового объекта требованиям, установленным в аукционной документации;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 xml:space="preserve">непредставление для участия в аукционе документов, предусмотренных </w:t>
      </w:r>
      <w:r w:rsidR="00CC25F0" w:rsidRPr="00CC25F0">
        <w:rPr>
          <w:rFonts w:eastAsiaTheme="minorHAnsi"/>
          <w:sz w:val="28"/>
          <w:szCs w:val="28"/>
          <w:lang w:eastAsia="en-US"/>
        </w:rPr>
        <w:t>Правила</w:t>
      </w:r>
      <w:r w:rsidR="00CC25F0">
        <w:rPr>
          <w:rFonts w:eastAsiaTheme="minorHAnsi"/>
          <w:sz w:val="28"/>
          <w:szCs w:val="28"/>
          <w:lang w:eastAsia="en-US"/>
        </w:rPr>
        <w:t>ми проведения аукциона</w:t>
      </w:r>
      <w:r w:rsidRPr="00E62516">
        <w:rPr>
          <w:rFonts w:eastAsiaTheme="minorHAnsi"/>
          <w:sz w:val="28"/>
          <w:szCs w:val="28"/>
          <w:lang w:eastAsia="en-US"/>
        </w:rPr>
        <w:t>;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отсутствие в Едином государственном реестре юридических лиц, Едином государственном реестре индивидуальных предпринимателей сведений о заявителе;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lastRenderedPageBreak/>
        <w:t>при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сформировавшейся на дачу подачи заявки на участие в аукционе;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при наличии задолженности по договорам аренды за пользование муниципальным имуществом и земельными участками;</w:t>
      </w:r>
    </w:p>
    <w:p w:rsidR="000D3D5F" w:rsidRPr="00E62516" w:rsidRDefault="000D3D5F" w:rsidP="00E6251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 xml:space="preserve">деятельность заявителя приостановлена в порядке, предусмотренном </w:t>
      </w:r>
      <w:hyperlink r:id="rId9" w:history="1">
        <w:r w:rsidRPr="00C2451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62516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5502BD" w:rsidRDefault="000D3D5F" w:rsidP="005502BD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заявитель находится в процессе реорганизации, ликвидации, банкротства;</w:t>
      </w:r>
    </w:p>
    <w:p w:rsidR="005B481F" w:rsidRDefault="000D3D5F" w:rsidP="005B481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не</w:t>
      </w:r>
      <w:r w:rsidR="00E62516" w:rsidRPr="00E62516">
        <w:rPr>
          <w:rFonts w:eastAsiaTheme="minorHAnsi"/>
          <w:sz w:val="28"/>
          <w:szCs w:val="28"/>
          <w:lang w:eastAsia="en-US"/>
        </w:rPr>
        <w:t xml:space="preserve"> </w:t>
      </w:r>
      <w:r w:rsidRPr="00E62516">
        <w:rPr>
          <w:rFonts w:eastAsiaTheme="minorHAnsi"/>
          <w:sz w:val="28"/>
          <w:szCs w:val="28"/>
          <w:lang w:eastAsia="en-US"/>
        </w:rPr>
        <w:t>поступления на расчетный счет задатка на участие в аукционе.</w:t>
      </w:r>
    </w:p>
    <w:p w:rsidR="005B481F" w:rsidRDefault="005B481F" w:rsidP="005B481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A1E23" w:rsidRDefault="000D3D5F" w:rsidP="001A1E23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 аукциона вносят задаток в размере, в сроки и в порядке, которые указаны в извещении о проведении аукциона. Если аукцион не состоялся, задаток подлежит возврату. Задаток возвращается также лицам, которые участвовали в аукционе, но не выиграли.</w:t>
      </w:r>
      <w:bookmarkStart w:id="0" w:name="Par22"/>
      <w:bookmarkEnd w:id="0"/>
    </w:p>
    <w:p w:rsidR="00E24353" w:rsidRDefault="000D3D5F" w:rsidP="00033C9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Аукционная комиссия рассматривает поступившие заявки на участие в аукционе в течение 7 календарных дней со дня</w:t>
      </w:r>
      <w:r w:rsidR="00033C96">
        <w:rPr>
          <w:rFonts w:eastAsiaTheme="minorHAnsi"/>
          <w:sz w:val="28"/>
          <w:szCs w:val="28"/>
          <w:lang w:eastAsia="en-US"/>
        </w:rPr>
        <w:t xml:space="preserve"> истечения срока приема заявок.</w:t>
      </w:r>
    </w:p>
    <w:p w:rsidR="00B50FDB" w:rsidRDefault="000D3D5F" w:rsidP="00B50FDB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:rsidR="00033C96" w:rsidRDefault="000D3D5F" w:rsidP="00033C96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Заявитель, признанный участником аукциона, становится участником аукциона со дня подписания протокола рассмотрения заявок.</w:t>
      </w:r>
      <w:bookmarkStart w:id="1" w:name="Par25"/>
      <w:bookmarkEnd w:id="1"/>
    </w:p>
    <w:p w:rsidR="005623E7" w:rsidRDefault="000D3D5F" w:rsidP="005623E7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В случае выявления противоречий в представленных заявителем документах, в том числе по обстоятельствам и фактам, указанным в них (сведения, цифровые данные и показатели по деятельности) (далее - выявление противоречий), организатор аукциона в течение 3 календарных дней, с момента их выявления обращается с письменным либо устным запросом к заявителю, в соответствующие государственные органы, органы местного самоуправления и организации. В связи с указанными обстоятельствами срок рассмотрения заявления о предоставлении субсидии продлевается на 10 календарных дней с момента выявления противоречий. Все материалы по выявленным (устраненным и не</w:t>
      </w:r>
      <w:r w:rsidR="007F209E">
        <w:rPr>
          <w:rFonts w:eastAsiaTheme="minorHAnsi"/>
          <w:sz w:val="28"/>
          <w:szCs w:val="28"/>
          <w:lang w:eastAsia="en-US"/>
        </w:rPr>
        <w:t xml:space="preserve"> </w:t>
      </w:r>
      <w:r w:rsidRPr="00E62516">
        <w:rPr>
          <w:rFonts w:eastAsiaTheme="minorHAnsi"/>
          <w:sz w:val="28"/>
          <w:szCs w:val="28"/>
          <w:lang w:eastAsia="en-US"/>
        </w:rPr>
        <w:t>устраненным) противоречиям, уточнениям прилагаются к материалам заявки заявителя.</w:t>
      </w:r>
      <w:bookmarkStart w:id="2" w:name="_GoBack"/>
      <w:bookmarkEnd w:id="2"/>
    </w:p>
    <w:p w:rsidR="00426B99" w:rsidRDefault="000D3D5F" w:rsidP="00426B99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 xml:space="preserve">В случае, указанном в </w:t>
      </w:r>
      <w:r w:rsidR="005623E7">
        <w:rPr>
          <w:rFonts w:eastAsiaTheme="minorHAnsi"/>
          <w:sz w:val="28"/>
          <w:szCs w:val="28"/>
          <w:lang w:eastAsia="en-US"/>
        </w:rPr>
        <w:t>предыдущем абзаце</w:t>
      </w:r>
      <w:r w:rsidR="007162D8">
        <w:rPr>
          <w:rFonts w:eastAsiaTheme="minorHAnsi"/>
          <w:sz w:val="28"/>
          <w:szCs w:val="28"/>
          <w:lang w:eastAsia="en-US"/>
        </w:rPr>
        <w:t>, О</w:t>
      </w:r>
      <w:r w:rsidRPr="00E62516">
        <w:rPr>
          <w:rFonts w:eastAsiaTheme="minorHAnsi"/>
          <w:sz w:val="28"/>
          <w:szCs w:val="28"/>
          <w:lang w:eastAsia="en-US"/>
        </w:rPr>
        <w:t>рганизатор аукциона направляет заявителю уведомление в течение 2 календарных дней со дня направления соответствующих запросов. Аукционная комиссия рассматривает документы в срок не позднее 17 календарных дней со дня истечения срока приема заявок. Протокол рассмотрения зая</w:t>
      </w:r>
      <w:r w:rsidR="00E240FF">
        <w:rPr>
          <w:rFonts w:eastAsiaTheme="minorHAnsi"/>
          <w:sz w:val="28"/>
          <w:szCs w:val="28"/>
          <w:lang w:eastAsia="en-US"/>
        </w:rPr>
        <w:t>вок также</w:t>
      </w:r>
      <w:r w:rsidRPr="00E62516">
        <w:rPr>
          <w:rFonts w:eastAsiaTheme="minorHAnsi"/>
          <w:sz w:val="28"/>
          <w:szCs w:val="28"/>
          <w:lang w:eastAsia="en-US"/>
        </w:rPr>
        <w:t xml:space="preserve"> должен содержать сведения о факте выявления противоречий, а также о продлении срока рассмотрения заявки.</w:t>
      </w:r>
    </w:p>
    <w:p w:rsidR="00426B99" w:rsidRDefault="000D3D5F" w:rsidP="00426B99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Решение Аукционной комиссии о результатах рассмотрения представленных заявок на участие в аукционе оформляется протоколом, который подписывается председателем комиссии и всеми членами комиссии, присутствовавшими на заседании.</w:t>
      </w:r>
    </w:p>
    <w:p w:rsidR="00DD448B" w:rsidRDefault="000D3D5F" w:rsidP="00DD448B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lastRenderedPageBreak/>
        <w:t>Протокол рассмотрения заявок на участие в аукционе размещается на официальном сайте администрации Нижневартовского района: www.nvraion.ru не позднее чем на следующий рабочий день после дня подписания протокола.</w:t>
      </w:r>
    </w:p>
    <w:p w:rsidR="00DD448B" w:rsidRDefault="00DD448B" w:rsidP="00DD448B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5951" w:rsidRDefault="000D3D5F" w:rsidP="00715951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Заявителям, признанным участниками аукциона, и заявителям, не до</w:t>
      </w:r>
      <w:r w:rsidR="00384C5D">
        <w:rPr>
          <w:rFonts w:eastAsiaTheme="minorHAnsi"/>
          <w:sz w:val="28"/>
          <w:szCs w:val="28"/>
          <w:lang w:eastAsia="en-US"/>
        </w:rPr>
        <w:t>пущенным к участию в аукционе, О</w:t>
      </w:r>
      <w:r w:rsidRPr="00E62516">
        <w:rPr>
          <w:rFonts w:eastAsiaTheme="minorHAnsi"/>
          <w:sz w:val="28"/>
          <w:szCs w:val="28"/>
          <w:lang w:eastAsia="en-US"/>
        </w:rPr>
        <w:t>рганизатор аукциона направляет уведомления о принятых в отношении них решениях не позднее одного рабочего дня, следующего за днем по</w:t>
      </w:r>
      <w:r w:rsidR="00384C5D">
        <w:rPr>
          <w:rFonts w:eastAsiaTheme="minorHAnsi"/>
          <w:sz w:val="28"/>
          <w:szCs w:val="28"/>
          <w:lang w:eastAsia="en-US"/>
        </w:rPr>
        <w:t>дписания протокола</w:t>
      </w:r>
      <w:r w:rsidRPr="00E62516">
        <w:rPr>
          <w:rFonts w:eastAsiaTheme="minorHAnsi"/>
          <w:sz w:val="28"/>
          <w:szCs w:val="28"/>
          <w:lang w:eastAsia="en-US"/>
        </w:rPr>
        <w:t>.</w:t>
      </w:r>
    </w:p>
    <w:p w:rsidR="00715951" w:rsidRDefault="000D3D5F" w:rsidP="00715951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не подано ни одной заявки на участие в аукционе, аукцион признается несостоявшимся.</w:t>
      </w:r>
    </w:p>
    <w:p w:rsidR="000D3D5F" w:rsidRPr="00E62516" w:rsidRDefault="000D3D5F" w:rsidP="00715951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Уполномоченный орган в течение 5 рабочих дней со дня подписания протокола рассмотрения заявок на участие в аукционе возвращает задаток заявителю, не допущенному к участию в аукционе.</w:t>
      </w:r>
    </w:p>
    <w:p w:rsidR="004F6931" w:rsidRDefault="000D3D5F" w:rsidP="004F6931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В случае если по окончании срока подачи заявок на участие в аукционе подана только одна заявка на участие в аукционе, аукцион признается несостоявшимся и заявителю, подавшему указанную заявку, соответствующую всем требованиям и указанным в извещении о проведении аукциона условия</w:t>
      </w:r>
      <w:r w:rsidR="00714224">
        <w:rPr>
          <w:rFonts w:eastAsiaTheme="minorHAnsi"/>
          <w:sz w:val="28"/>
          <w:szCs w:val="28"/>
          <w:lang w:eastAsia="en-US"/>
        </w:rPr>
        <w:t>м аукциона, Организатор аукциона</w:t>
      </w:r>
      <w:r w:rsidRPr="00E62516">
        <w:rPr>
          <w:rFonts w:eastAsiaTheme="minorHAnsi"/>
          <w:sz w:val="28"/>
          <w:szCs w:val="28"/>
          <w:lang w:eastAsia="en-US"/>
        </w:rPr>
        <w:t xml:space="preserve"> в течение 10-и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равном начальной цене предмета аукциона.</w:t>
      </w:r>
    </w:p>
    <w:p w:rsidR="00E62516" w:rsidRDefault="000D3D5F" w:rsidP="004F6931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2516">
        <w:rPr>
          <w:rFonts w:eastAsiaTheme="minorHAnsi"/>
          <w:sz w:val="28"/>
          <w:szCs w:val="28"/>
          <w:lang w:eastAsia="en-US"/>
        </w:rPr>
        <w:t>Результаты аукциона оформляются протоколом, который подписывается председателем комиссии и всеми членами комиссии, присутствовавшими на заседании, и победителем аукциона в течение трех дней со дня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D3D5F" w:rsidRP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Протокол о результатах аукциона размещается на официальном веб-сайте в течение трех рабочих дней со дня подписания данного протокола.</w:t>
      </w:r>
    </w:p>
    <w:p w:rsidR="000D3D5F" w:rsidRP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 В случае поступления от двух участников одинаковых ценовых предложений, победителем аукциона признается участник, направивший первым ценовое предложение.</w:t>
      </w:r>
    </w:p>
    <w:p w:rsidR="000D3D5F" w:rsidRP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В случае если в аукционе участвовал только один участник или при проведении аукциона не присутствовал ни один из участников аукциона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D3D5F" w:rsidRPr="000D3D5F" w:rsidRDefault="004C1A65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Par4"/>
      <w:bookmarkEnd w:id="3"/>
      <w:r>
        <w:rPr>
          <w:rFonts w:eastAsiaTheme="minorHAnsi"/>
          <w:sz w:val="28"/>
          <w:szCs w:val="28"/>
          <w:lang w:eastAsia="en-US"/>
        </w:rPr>
        <w:lastRenderedPageBreak/>
        <w:t>Организатор аукциона</w:t>
      </w:r>
      <w:r w:rsidR="000D3D5F" w:rsidRPr="000D3D5F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0D3D5F" w:rsidRP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Уполномоченный орган в течение 5 рабочих дней со дня подписания протокола аукциона возвращает задаток участникам аукциона, которые участвовали в аукционе, но не стали победителями.</w:t>
      </w:r>
    </w:p>
    <w:p w:rsidR="000D3D5F" w:rsidRP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Сумма задатка, внесенная победителем аукциона, засчитывается уполномоченным органом в качестве платы за размещение нестационарного торгового объекта.</w:t>
      </w:r>
    </w:p>
    <w:p w:rsidR="000D3D5F" w:rsidRP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Победителю аукциона, не представившему в установленный срок проект подписанного им договора, денежные средства, внесенные им в качестве задатка, не возвращаются.</w:t>
      </w:r>
    </w:p>
    <w:p w:rsidR="000D3D5F" w:rsidRDefault="000D3D5F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D5F">
        <w:rPr>
          <w:rFonts w:eastAsiaTheme="minorHAnsi"/>
          <w:sz w:val="28"/>
          <w:szCs w:val="28"/>
          <w:lang w:eastAsia="en-US"/>
        </w:rPr>
        <w:t>В случае если в течение 30-ти календарных дней со дня размещения протокола о результатах аукциона на официальном портале победитель аукциона не представил подписанный</w:t>
      </w:r>
      <w:r w:rsidR="00E4406C">
        <w:rPr>
          <w:rFonts w:eastAsiaTheme="minorHAnsi"/>
          <w:sz w:val="28"/>
          <w:szCs w:val="28"/>
          <w:lang w:eastAsia="en-US"/>
        </w:rPr>
        <w:t xml:space="preserve"> им проект договора</w:t>
      </w:r>
      <w:r w:rsidRPr="000D3D5F">
        <w:rPr>
          <w:rFonts w:eastAsiaTheme="minorHAnsi"/>
          <w:sz w:val="28"/>
          <w:szCs w:val="28"/>
          <w:lang w:eastAsia="en-US"/>
        </w:rPr>
        <w:t>, администрация района заключает указанный договор с участником аукциона, который сделал предпоследнее предложение о цене предмета аукциона (лота) в течение 5 календарных дней.</w:t>
      </w:r>
    </w:p>
    <w:p w:rsidR="00A37A5D" w:rsidRPr="000D3D5F" w:rsidRDefault="00A37A5D" w:rsidP="000D3D5F">
      <w:pPr>
        <w:pStyle w:val="af4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24FD9" w:rsidRDefault="00D24FD9" w:rsidP="00D24FD9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</w:t>
      </w:r>
      <w:r w:rsidR="000B4863">
        <w:rPr>
          <w:b/>
          <w:sz w:val="28"/>
          <w:szCs w:val="28"/>
        </w:rPr>
        <w:t xml:space="preserve">(минимальная) </w:t>
      </w:r>
      <w:r>
        <w:rPr>
          <w:b/>
          <w:sz w:val="28"/>
          <w:szCs w:val="28"/>
        </w:rPr>
        <w:t xml:space="preserve">цена </w:t>
      </w:r>
      <w:r w:rsidR="00E568A3">
        <w:rPr>
          <w:b/>
          <w:sz w:val="28"/>
          <w:szCs w:val="28"/>
        </w:rPr>
        <w:t>предмета аукциона</w:t>
      </w:r>
      <w:r>
        <w:rPr>
          <w:b/>
          <w:sz w:val="28"/>
          <w:szCs w:val="28"/>
        </w:rPr>
        <w:t>:</w:t>
      </w:r>
    </w:p>
    <w:p w:rsidR="00DB5C62" w:rsidRDefault="00D24FD9" w:rsidP="00D24FD9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Начальная </w:t>
      </w:r>
      <w:r w:rsidR="00E568A3">
        <w:rPr>
          <w:sz w:val="28"/>
          <w:szCs w:val="28"/>
          <w:lang w:eastAsia="x-none"/>
        </w:rPr>
        <w:t xml:space="preserve">(минимальная) </w:t>
      </w:r>
      <w:r>
        <w:rPr>
          <w:sz w:val="28"/>
          <w:szCs w:val="28"/>
          <w:lang w:eastAsia="x-none"/>
        </w:rPr>
        <w:t>цена</w:t>
      </w:r>
      <w:r w:rsidRPr="00DD3095">
        <w:rPr>
          <w:sz w:val="28"/>
          <w:szCs w:val="28"/>
          <w:lang w:eastAsia="x-none"/>
        </w:rPr>
        <w:t xml:space="preserve"> предмета аукци</w:t>
      </w:r>
      <w:r>
        <w:rPr>
          <w:sz w:val="28"/>
          <w:szCs w:val="28"/>
          <w:lang w:eastAsia="x-none"/>
        </w:rPr>
        <w:t xml:space="preserve">она </w:t>
      </w:r>
      <w:r w:rsidR="00DB5C62">
        <w:rPr>
          <w:sz w:val="28"/>
          <w:szCs w:val="28"/>
          <w:lang w:eastAsia="x-none"/>
        </w:rPr>
        <w:t xml:space="preserve">на </w:t>
      </w:r>
      <w:r w:rsidR="00DB5C62" w:rsidRPr="00DB5C62">
        <w:rPr>
          <w:sz w:val="28"/>
          <w:szCs w:val="28"/>
          <w:lang w:eastAsia="x-none"/>
        </w:rPr>
        <w:t>право заключения договора на размещение нестационарного торгового объекта (павильона) на межселенной территории Нижневартовского района</w:t>
      </w:r>
      <w:r w:rsidR="00DB5C62">
        <w:rPr>
          <w:sz w:val="28"/>
          <w:szCs w:val="28"/>
          <w:lang w:eastAsia="x-none"/>
        </w:rPr>
        <w:t xml:space="preserve"> </w:t>
      </w:r>
      <w:r w:rsidR="00DB5C62" w:rsidRPr="00DB5C62">
        <w:rPr>
          <w:sz w:val="28"/>
          <w:szCs w:val="28"/>
          <w:lang w:eastAsia="x-none"/>
        </w:rPr>
        <w:t>56 365 (пятьдесят шесть тысяч триста шестьдесят пять) рублей 54 копейки.</w:t>
      </w:r>
    </w:p>
    <w:p w:rsidR="00DB5C62" w:rsidRDefault="00DB5C62" w:rsidP="00D24FD9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eastAsia="x-none"/>
        </w:rPr>
      </w:pPr>
      <w:r w:rsidRPr="00DB5C62">
        <w:rPr>
          <w:sz w:val="28"/>
          <w:szCs w:val="28"/>
          <w:lang w:eastAsia="x-none"/>
        </w:rPr>
        <w:t>Размер задатка 11 273 (одиннадцать тысяч двести семьдесят три) рубля 11 копеек, что составляет 20 процентов начальной цены предмета аукциона.</w:t>
      </w:r>
    </w:p>
    <w:p w:rsidR="007434B4" w:rsidRDefault="00DB5C62" w:rsidP="007434B4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DB5C62">
        <w:rPr>
          <w:sz w:val="28"/>
          <w:szCs w:val="28"/>
          <w:lang w:eastAsia="x-none"/>
        </w:rPr>
        <w:t>«Шаг аукциона» 1 690 (тысяча шестьсот девяносто) рублей 97 копеек, что составляет</w:t>
      </w:r>
      <w:r w:rsidRPr="00DB5C62">
        <w:rPr>
          <w:sz w:val="28"/>
          <w:szCs w:val="28"/>
          <w:lang w:val="x-none" w:eastAsia="x-none"/>
        </w:rPr>
        <w:t xml:space="preserve"> 3 процента </w:t>
      </w:r>
      <w:r w:rsidRPr="00DB5C62">
        <w:rPr>
          <w:rFonts w:hint="eastAsia"/>
          <w:sz w:val="28"/>
          <w:szCs w:val="28"/>
          <w:lang w:val="x-none" w:eastAsia="x-none"/>
        </w:rPr>
        <w:t>начально</w:t>
      </w:r>
      <w:r w:rsidRPr="00DB5C62">
        <w:rPr>
          <w:sz w:val="28"/>
          <w:szCs w:val="28"/>
          <w:lang w:eastAsia="x-none"/>
        </w:rPr>
        <w:t xml:space="preserve">й цены предмета </w:t>
      </w:r>
      <w:r w:rsidRPr="00DB5C62">
        <w:rPr>
          <w:bCs/>
          <w:sz w:val="28"/>
          <w:szCs w:val="28"/>
          <w:lang w:val="x-none" w:eastAsia="x-none"/>
        </w:rPr>
        <w:t>аукцион</w:t>
      </w:r>
      <w:r w:rsidRPr="00DB5C62">
        <w:rPr>
          <w:bCs/>
          <w:sz w:val="28"/>
          <w:szCs w:val="28"/>
          <w:lang w:eastAsia="x-none"/>
        </w:rPr>
        <w:t>а.</w:t>
      </w:r>
    </w:p>
    <w:p w:rsidR="008526BC" w:rsidRPr="008526BC" w:rsidRDefault="008526BC" w:rsidP="007434B4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8526BC">
        <w:rPr>
          <w:sz w:val="28"/>
          <w:szCs w:val="28"/>
          <w:lang w:eastAsia="x-none"/>
        </w:rPr>
        <w:t>Срок договора на размещение нестационарного торгового объекта – 5 (пять) лет</w:t>
      </w:r>
      <w:r w:rsidRPr="008526BC">
        <w:rPr>
          <w:bCs/>
          <w:sz w:val="28"/>
          <w:szCs w:val="28"/>
          <w:lang w:eastAsia="x-none"/>
        </w:rPr>
        <w:t>.</w:t>
      </w:r>
    </w:p>
    <w:p w:rsidR="008526BC" w:rsidRPr="000D3D5F" w:rsidRDefault="008526BC" w:rsidP="006E4D9E">
      <w:pPr>
        <w:widowControl w:val="0"/>
        <w:tabs>
          <w:tab w:val="left" w:pos="0"/>
        </w:tabs>
        <w:jc w:val="both"/>
        <w:rPr>
          <w:sz w:val="28"/>
          <w:szCs w:val="28"/>
          <w:lang w:val="x-none" w:eastAsia="x-none"/>
        </w:rPr>
      </w:pPr>
    </w:p>
    <w:p w:rsidR="00D24FD9" w:rsidRDefault="00D24FD9" w:rsidP="00D24FD9">
      <w:pPr>
        <w:ind w:firstLine="709"/>
        <w:jc w:val="both"/>
        <w:rPr>
          <w:b/>
          <w:sz w:val="28"/>
          <w:szCs w:val="28"/>
        </w:rPr>
      </w:pPr>
      <w:r w:rsidRPr="00D86156">
        <w:rPr>
          <w:b/>
          <w:sz w:val="28"/>
          <w:szCs w:val="28"/>
        </w:rPr>
        <w:t>Для участия в аукционе задаток необходимо внести по следующим реквизитам:</w:t>
      </w:r>
    </w:p>
    <w:p w:rsidR="00CF49A6" w:rsidRPr="00CF49A6" w:rsidRDefault="00CF49A6" w:rsidP="00CF49A6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49A6">
        <w:rPr>
          <w:rFonts w:eastAsia="Calibri"/>
          <w:sz w:val="28"/>
          <w:szCs w:val="28"/>
          <w:lang w:eastAsia="en-US"/>
        </w:rPr>
        <w:t>Казначейский счет 03232643718190008700</w:t>
      </w:r>
    </w:p>
    <w:p w:rsidR="00CF49A6" w:rsidRPr="00CF49A6" w:rsidRDefault="00CF49A6" w:rsidP="00CF49A6">
      <w:pPr>
        <w:autoSpaceDE w:val="0"/>
        <w:autoSpaceDN w:val="0"/>
        <w:ind w:right="98" w:firstLine="708"/>
        <w:jc w:val="both"/>
        <w:rPr>
          <w:rFonts w:eastAsia="Calibri"/>
          <w:color w:val="000000"/>
          <w:sz w:val="28"/>
          <w:szCs w:val="28"/>
        </w:rPr>
      </w:pPr>
      <w:r w:rsidRPr="00CF49A6">
        <w:rPr>
          <w:rFonts w:eastAsia="Calibri"/>
          <w:color w:val="000000"/>
          <w:sz w:val="28"/>
          <w:szCs w:val="28"/>
        </w:rPr>
        <w:t>Получатель:</w:t>
      </w:r>
    </w:p>
    <w:p w:rsidR="00CF49A6" w:rsidRPr="00CF49A6" w:rsidRDefault="00CF49A6" w:rsidP="00CF49A6">
      <w:pPr>
        <w:autoSpaceDE w:val="0"/>
        <w:autoSpaceDN w:val="0"/>
        <w:ind w:right="98" w:firstLine="708"/>
        <w:jc w:val="both"/>
        <w:rPr>
          <w:rFonts w:eastAsia="Calibri"/>
          <w:color w:val="000000"/>
          <w:sz w:val="28"/>
          <w:szCs w:val="28"/>
        </w:rPr>
      </w:pPr>
      <w:r w:rsidRPr="00CF49A6">
        <w:rPr>
          <w:rFonts w:eastAsia="Calibri"/>
          <w:color w:val="000000"/>
          <w:sz w:val="28"/>
          <w:szCs w:val="28"/>
        </w:rPr>
        <w:t xml:space="preserve">Администрация Нижневартовского района л/с 040000027 </w:t>
      </w:r>
    </w:p>
    <w:p w:rsidR="00CF49A6" w:rsidRPr="00CF49A6" w:rsidRDefault="00CF49A6" w:rsidP="00CF49A6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49A6">
        <w:rPr>
          <w:rFonts w:eastAsia="Calibri"/>
          <w:sz w:val="28"/>
          <w:szCs w:val="28"/>
          <w:lang w:eastAsia="en-US"/>
        </w:rPr>
        <w:t>РКЦ ХАНТЫ-МАНСИЙСК//УФК по Ханты-Мансийскому автономному округу-Югре г. Ханты-Мансийск</w:t>
      </w:r>
    </w:p>
    <w:p w:rsidR="00CF49A6" w:rsidRPr="00CF49A6" w:rsidRDefault="00CF49A6" w:rsidP="00CF49A6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49A6">
        <w:rPr>
          <w:rFonts w:eastAsia="Calibri"/>
          <w:sz w:val="28"/>
          <w:szCs w:val="28"/>
          <w:lang w:eastAsia="en-US"/>
        </w:rPr>
        <w:t>БИК 007162163</w:t>
      </w:r>
    </w:p>
    <w:p w:rsidR="00CF49A6" w:rsidRPr="00CF49A6" w:rsidRDefault="00CF49A6" w:rsidP="00CF49A6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49A6">
        <w:rPr>
          <w:rFonts w:eastAsia="Calibri"/>
          <w:sz w:val="28"/>
          <w:szCs w:val="28"/>
          <w:lang w:eastAsia="en-US"/>
        </w:rPr>
        <w:t>Единый казначейский счет 40102810245370000007</w:t>
      </w:r>
    </w:p>
    <w:p w:rsidR="00920D23" w:rsidRDefault="00920D23" w:rsidP="00BF68F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07522" w:rsidRPr="00207522" w:rsidRDefault="00D24FD9" w:rsidP="00D24FD9">
      <w:pPr>
        <w:pStyle w:val="2"/>
        <w:spacing w:after="0" w:line="240" w:lineRule="auto"/>
        <w:ind w:firstLine="720"/>
        <w:jc w:val="both"/>
        <w:rPr>
          <w:rStyle w:val="a3"/>
          <w:color w:val="auto"/>
          <w:sz w:val="28"/>
          <w:szCs w:val="28"/>
          <w:u w:val="none"/>
        </w:rPr>
      </w:pPr>
      <w:r w:rsidRPr="00920D23">
        <w:rPr>
          <w:sz w:val="28"/>
          <w:szCs w:val="28"/>
        </w:rPr>
        <w:lastRenderedPageBreak/>
        <w:t xml:space="preserve">Извещение о проведении аукциона размещается </w:t>
      </w:r>
      <w:r w:rsidR="00207522" w:rsidRPr="00920D23">
        <w:rPr>
          <w:rStyle w:val="a3"/>
          <w:color w:val="auto"/>
          <w:sz w:val="28"/>
          <w:szCs w:val="28"/>
          <w:u w:val="none"/>
        </w:rPr>
        <w:t>на официальном веб-сайте администрации района в информационно-телекоммуникационной сети Интернет (www.nvraion.ru).</w:t>
      </w:r>
    </w:p>
    <w:p w:rsidR="00D24FD9" w:rsidRPr="00D24FD9" w:rsidRDefault="00D24FD9" w:rsidP="00CD7C33">
      <w:pPr>
        <w:pBdr>
          <w:bottom w:val="single" w:sz="4" w:space="4" w:color="4F81BD"/>
        </w:pBdr>
        <w:jc w:val="both"/>
        <w:rPr>
          <w:sz w:val="28"/>
          <w:szCs w:val="28"/>
        </w:rPr>
      </w:pPr>
    </w:p>
    <w:p w:rsidR="00D24FD9" w:rsidRDefault="00483F1C" w:rsidP="00D24F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– </w:t>
      </w:r>
      <w:r w:rsidR="00D24FD9" w:rsidRPr="00CD7C33">
        <w:rPr>
          <w:sz w:val="28"/>
          <w:szCs w:val="28"/>
        </w:rPr>
        <w:t>Фо</w:t>
      </w:r>
      <w:r>
        <w:rPr>
          <w:sz w:val="28"/>
          <w:szCs w:val="28"/>
        </w:rPr>
        <w:t xml:space="preserve">рма заявки </w:t>
      </w:r>
      <w:r w:rsidRPr="00483F1C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  <w:r w:rsidRPr="00483F1C">
        <w:rPr>
          <w:sz w:val="28"/>
          <w:szCs w:val="28"/>
        </w:rPr>
        <w:t>на размещение нестационарных торговых объектов на межселенной территории Нижневартовского района по результатам аукциона</w:t>
      </w:r>
    </w:p>
    <w:p w:rsidR="00483F1C" w:rsidRPr="00CD7C33" w:rsidRDefault="00483F1C" w:rsidP="00D24FD9">
      <w:pPr>
        <w:pStyle w:val="Default"/>
        <w:ind w:firstLine="708"/>
        <w:jc w:val="both"/>
        <w:rPr>
          <w:sz w:val="28"/>
          <w:szCs w:val="28"/>
        </w:rPr>
      </w:pPr>
    </w:p>
    <w:p w:rsidR="00D24FD9" w:rsidRPr="00CD7C33" w:rsidRDefault="00D24FD9" w:rsidP="005B14DD">
      <w:pPr>
        <w:pStyle w:val="Default"/>
        <w:ind w:firstLine="708"/>
        <w:jc w:val="both"/>
        <w:rPr>
          <w:sz w:val="28"/>
          <w:szCs w:val="28"/>
        </w:rPr>
      </w:pPr>
      <w:r w:rsidRPr="00CD7C33">
        <w:rPr>
          <w:sz w:val="28"/>
          <w:szCs w:val="28"/>
        </w:rPr>
        <w:t>П</w:t>
      </w:r>
      <w:r w:rsidR="005B14DD">
        <w:rPr>
          <w:sz w:val="28"/>
          <w:szCs w:val="28"/>
        </w:rPr>
        <w:t xml:space="preserve">риложение №2 – </w:t>
      </w:r>
      <w:r w:rsidR="00D42889">
        <w:rPr>
          <w:sz w:val="28"/>
          <w:szCs w:val="28"/>
        </w:rPr>
        <w:t xml:space="preserve">Проект </w:t>
      </w:r>
      <w:r w:rsidR="00D42889" w:rsidRPr="00D42889">
        <w:rPr>
          <w:sz w:val="28"/>
          <w:szCs w:val="28"/>
        </w:rPr>
        <w:t>договора на размещение н</w:t>
      </w:r>
      <w:r w:rsidR="005B14DD">
        <w:rPr>
          <w:sz w:val="28"/>
          <w:szCs w:val="28"/>
        </w:rPr>
        <w:t xml:space="preserve">естационарных торговых объектов </w:t>
      </w:r>
      <w:r w:rsidR="00D42889" w:rsidRPr="00D42889">
        <w:rPr>
          <w:sz w:val="28"/>
          <w:szCs w:val="28"/>
        </w:rPr>
        <w:t>на межселенной территории Нижневартовского района по результатам аукциона</w:t>
      </w:r>
    </w:p>
    <w:p w:rsidR="00D24FD9" w:rsidRDefault="00D24FD9" w:rsidP="00D24FD9">
      <w:pPr>
        <w:pStyle w:val="Default"/>
        <w:ind w:firstLine="708"/>
        <w:jc w:val="both"/>
        <w:rPr>
          <w:b/>
          <w:sz w:val="28"/>
          <w:szCs w:val="28"/>
        </w:rPr>
      </w:pPr>
    </w:p>
    <w:p w:rsidR="00D24FD9" w:rsidRPr="00D24FD9" w:rsidRDefault="00D24FD9" w:rsidP="00D24FD9">
      <w:pPr>
        <w:pBdr>
          <w:bottom w:val="single" w:sz="4" w:space="4" w:color="4F81BD"/>
        </w:pBdr>
        <w:ind w:firstLine="709"/>
        <w:jc w:val="both"/>
        <w:rPr>
          <w:sz w:val="28"/>
          <w:szCs w:val="28"/>
        </w:rPr>
      </w:pPr>
    </w:p>
    <w:p w:rsidR="00D24FD9" w:rsidRDefault="00D24FD9" w:rsidP="00D24FD9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D24FD9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D24FD9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AE1EEA">
      <w:pPr>
        <w:pBdr>
          <w:bottom w:val="single" w:sz="4" w:space="4" w:color="4F81BD"/>
        </w:pBdr>
        <w:ind w:firstLine="709"/>
        <w:jc w:val="both"/>
        <w:rPr>
          <w:color w:val="000000"/>
          <w:sz w:val="28"/>
          <w:szCs w:val="28"/>
        </w:rPr>
      </w:pPr>
    </w:p>
    <w:p w:rsidR="00D24FD9" w:rsidRDefault="00D24FD9" w:rsidP="005163CB">
      <w:pPr>
        <w:pBdr>
          <w:bottom w:val="single" w:sz="4" w:space="4" w:color="4F81BD"/>
        </w:pBdr>
        <w:jc w:val="both"/>
        <w:rPr>
          <w:color w:val="000000"/>
          <w:sz w:val="28"/>
          <w:szCs w:val="28"/>
        </w:rPr>
      </w:pPr>
    </w:p>
    <w:sectPr w:rsidR="00D24FD9" w:rsidSect="00EC0215">
      <w:footerReference w:type="default" r:id="rId10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2F" w:rsidRDefault="003E712F" w:rsidP="007837CC">
      <w:r>
        <w:separator/>
      </w:r>
    </w:p>
  </w:endnote>
  <w:endnote w:type="continuationSeparator" w:id="0">
    <w:p w:rsidR="003E712F" w:rsidRDefault="003E712F" w:rsidP="007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97427"/>
      <w:docPartObj>
        <w:docPartGallery w:val="Page Numbers (Bottom of Page)"/>
        <w:docPartUnique/>
      </w:docPartObj>
    </w:sdtPr>
    <w:sdtEndPr/>
    <w:sdtContent>
      <w:p w:rsidR="007837CC" w:rsidRDefault="007837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9E">
          <w:rPr>
            <w:noProof/>
          </w:rPr>
          <w:t>2</w:t>
        </w:r>
        <w:r>
          <w:fldChar w:fldCharType="end"/>
        </w:r>
      </w:p>
    </w:sdtContent>
  </w:sdt>
  <w:p w:rsidR="007837CC" w:rsidRDefault="007837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2F" w:rsidRDefault="003E712F" w:rsidP="007837CC">
      <w:r>
        <w:separator/>
      </w:r>
    </w:p>
  </w:footnote>
  <w:footnote w:type="continuationSeparator" w:id="0">
    <w:p w:rsidR="003E712F" w:rsidRDefault="003E712F" w:rsidP="0078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29D"/>
    <w:multiLevelType w:val="hybridMultilevel"/>
    <w:tmpl w:val="DEA05EBC"/>
    <w:lvl w:ilvl="0" w:tplc="6A549C26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D62C81"/>
    <w:multiLevelType w:val="hybridMultilevel"/>
    <w:tmpl w:val="54F8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904"/>
    <w:multiLevelType w:val="hybridMultilevel"/>
    <w:tmpl w:val="88908F76"/>
    <w:lvl w:ilvl="0" w:tplc="4C3AE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4096"/>
    <w:multiLevelType w:val="hybridMultilevel"/>
    <w:tmpl w:val="54F8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18B5"/>
    <w:multiLevelType w:val="hybridMultilevel"/>
    <w:tmpl w:val="54F8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6C82"/>
    <w:multiLevelType w:val="hybridMultilevel"/>
    <w:tmpl w:val="5F70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4E1F4CF6"/>
    <w:multiLevelType w:val="multilevel"/>
    <w:tmpl w:val="E6A28A4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237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8" w15:restartNumberingAfterBreak="0">
    <w:nsid w:val="58241E1D"/>
    <w:multiLevelType w:val="hybridMultilevel"/>
    <w:tmpl w:val="94DC354E"/>
    <w:lvl w:ilvl="0" w:tplc="4C3AE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805DED"/>
    <w:multiLevelType w:val="hybridMultilevel"/>
    <w:tmpl w:val="54F8FF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99C431A"/>
    <w:multiLevelType w:val="hybridMultilevel"/>
    <w:tmpl w:val="9EDABE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D7D45"/>
    <w:multiLevelType w:val="hybridMultilevel"/>
    <w:tmpl w:val="C3E6FF54"/>
    <w:lvl w:ilvl="0" w:tplc="4C3AE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69"/>
    <w:rsid w:val="00000D07"/>
    <w:rsid w:val="00000DD7"/>
    <w:rsid w:val="00013F97"/>
    <w:rsid w:val="00016A44"/>
    <w:rsid w:val="00016DCF"/>
    <w:rsid w:val="00021E36"/>
    <w:rsid w:val="00023A01"/>
    <w:rsid w:val="00023BA2"/>
    <w:rsid w:val="00033C96"/>
    <w:rsid w:val="000346E7"/>
    <w:rsid w:val="00065879"/>
    <w:rsid w:val="00065FA6"/>
    <w:rsid w:val="000778A6"/>
    <w:rsid w:val="000A0BAB"/>
    <w:rsid w:val="000A38AF"/>
    <w:rsid w:val="000A3BF6"/>
    <w:rsid w:val="000A5859"/>
    <w:rsid w:val="000B4863"/>
    <w:rsid w:val="000B4890"/>
    <w:rsid w:val="000B79EB"/>
    <w:rsid w:val="000D3D5F"/>
    <w:rsid w:val="000E2AB8"/>
    <w:rsid w:val="000F3E16"/>
    <w:rsid w:val="000F5D7D"/>
    <w:rsid w:val="0011530E"/>
    <w:rsid w:val="00133D6F"/>
    <w:rsid w:val="00152FA3"/>
    <w:rsid w:val="00156F7C"/>
    <w:rsid w:val="00165980"/>
    <w:rsid w:val="00171F55"/>
    <w:rsid w:val="001746DA"/>
    <w:rsid w:val="0018434F"/>
    <w:rsid w:val="00186AD9"/>
    <w:rsid w:val="00193AF9"/>
    <w:rsid w:val="001A1E23"/>
    <w:rsid w:val="001A717C"/>
    <w:rsid w:val="001A74D1"/>
    <w:rsid w:val="001B33BF"/>
    <w:rsid w:val="001C222D"/>
    <w:rsid w:val="001C342A"/>
    <w:rsid w:val="001C51EB"/>
    <w:rsid w:val="001C55EB"/>
    <w:rsid w:val="001D1CA7"/>
    <w:rsid w:val="001D2FBB"/>
    <w:rsid w:val="001D520A"/>
    <w:rsid w:val="001D5DAB"/>
    <w:rsid w:val="001E3526"/>
    <w:rsid w:val="001F2131"/>
    <w:rsid w:val="00207522"/>
    <w:rsid w:val="0022726C"/>
    <w:rsid w:val="00235030"/>
    <w:rsid w:val="00254133"/>
    <w:rsid w:val="0025671A"/>
    <w:rsid w:val="002608F3"/>
    <w:rsid w:val="0026617B"/>
    <w:rsid w:val="00270273"/>
    <w:rsid w:val="00271621"/>
    <w:rsid w:val="00281C0E"/>
    <w:rsid w:val="00293715"/>
    <w:rsid w:val="002B0A52"/>
    <w:rsid w:val="002B118E"/>
    <w:rsid w:val="002C080E"/>
    <w:rsid w:val="002C4406"/>
    <w:rsid w:val="002D140E"/>
    <w:rsid w:val="002E1B51"/>
    <w:rsid w:val="002E5166"/>
    <w:rsid w:val="002F313A"/>
    <w:rsid w:val="002F5AFC"/>
    <w:rsid w:val="002F65F5"/>
    <w:rsid w:val="002F6ACC"/>
    <w:rsid w:val="00313AD6"/>
    <w:rsid w:val="003167B9"/>
    <w:rsid w:val="003220AD"/>
    <w:rsid w:val="00340478"/>
    <w:rsid w:val="00342595"/>
    <w:rsid w:val="00342A6B"/>
    <w:rsid w:val="003522AD"/>
    <w:rsid w:val="00352704"/>
    <w:rsid w:val="0035740F"/>
    <w:rsid w:val="003641D0"/>
    <w:rsid w:val="00384C5D"/>
    <w:rsid w:val="0039548A"/>
    <w:rsid w:val="003A15D8"/>
    <w:rsid w:val="003A700E"/>
    <w:rsid w:val="003B16DD"/>
    <w:rsid w:val="003B5678"/>
    <w:rsid w:val="003C1702"/>
    <w:rsid w:val="003D521C"/>
    <w:rsid w:val="003D766D"/>
    <w:rsid w:val="003E1990"/>
    <w:rsid w:val="003E712F"/>
    <w:rsid w:val="003E7467"/>
    <w:rsid w:val="003F47FA"/>
    <w:rsid w:val="003F69D5"/>
    <w:rsid w:val="00400327"/>
    <w:rsid w:val="00401C1D"/>
    <w:rsid w:val="004113AC"/>
    <w:rsid w:val="004132EB"/>
    <w:rsid w:val="004174ED"/>
    <w:rsid w:val="00417AFF"/>
    <w:rsid w:val="00426B99"/>
    <w:rsid w:val="0043374E"/>
    <w:rsid w:val="00445F90"/>
    <w:rsid w:val="0044658A"/>
    <w:rsid w:val="00454D8B"/>
    <w:rsid w:val="004715A0"/>
    <w:rsid w:val="00472A38"/>
    <w:rsid w:val="004745AB"/>
    <w:rsid w:val="00481172"/>
    <w:rsid w:val="00483F1C"/>
    <w:rsid w:val="00484A5A"/>
    <w:rsid w:val="00484AC2"/>
    <w:rsid w:val="00492895"/>
    <w:rsid w:val="00496419"/>
    <w:rsid w:val="004A4742"/>
    <w:rsid w:val="004A4FF8"/>
    <w:rsid w:val="004C006C"/>
    <w:rsid w:val="004C077D"/>
    <w:rsid w:val="004C1A65"/>
    <w:rsid w:val="004C555F"/>
    <w:rsid w:val="004C6BF7"/>
    <w:rsid w:val="004D1AA9"/>
    <w:rsid w:val="004F39F0"/>
    <w:rsid w:val="004F3CC7"/>
    <w:rsid w:val="004F6931"/>
    <w:rsid w:val="0050468E"/>
    <w:rsid w:val="00506A23"/>
    <w:rsid w:val="00510054"/>
    <w:rsid w:val="005163CB"/>
    <w:rsid w:val="0052121A"/>
    <w:rsid w:val="005216F7"/>
    <w:rsid w:val="005365E8"/>
    <w:rsid w:val="00544FD0"/>
    <w:rsid w:val="0054670B"/>
    <w:rsid w:val="005502BD"/>
    <w:rsid w:val="00550F66"/>
    <w:rsid w:val="005528DA"/>
    <w:rsid w:val="00556217"/>
    <w:rsid w:val="005572F7"/>
    <w:rsid w:val="005623E7"/>
    <w:rsid w:val="005658C4"/>
    <w:rsid w:val="00571929"/>
    <w:rsid w:val="00572E73"/>
    <w:rsid w:val="00575A92"/>
    <w:rsid w:val="005769A6"/>
    <w:rsid w:val="00590BC8"/>
    <w:rsid w:val="00592AF5"/>
    <w:rsid w:val="005A0EE5"/>
    <w:rsid w:val="005B14DD"/>
    <w:rsid w:val="005B32BB"/>
    <w:rsid w:val="005B481F"/>
    <w:rsid w:val="005C483B"/>
    <w:rsid w:val="005F3093"/>
    <w:rsid w:val="006111BE"/>
    <w:rsid w:val="00611EE4"/>
    <w:rsid w:val="0061314E"/>
    <w:rsid w:val="00616363"/>
    <w:rsid w:val="00624798"/>
    <w:rsid w:val="0063258A"/>
    <w:rsid w:val="00652B83"/>
    <w:rsid w:val="00655070"/>
    <w:rsid w:val="0066097E"/>
    <w:rsid w:val="00665786"/>
    <w:rsid w:val="00676071"/>
    <w:rsid w:val="00686FCB"/>
    <w:rsid w:val="00687951"/>
    <w:rsid w:val="006905FC"/>
    <w:rsid w:val="00692FBF"/>
    <w:rsid w:val="006938E4"/>
    <w:rsid w:val="00694C2F"/>
    <w:rsid w:val="00695EE8"/>
    <w:rsid w:val="00697248"/>
    <w:rsid w:val="006A4F76"/>
    <w:rsid w:val="006C4190"/>
    <w:rsid w:val="006E4D9E"/>
    <w:rsid w:val="006E50F9"/>
    <w:rsid w:val="006F0ED4"/>
    <w:rsid w:val="006F2ABA"/>
    <w:rsid w:val="00714224"/>
    <w:rsid w:val="00715951"/>
    <w:rsid w:val="007162D8"/>
    <w:rsid w:val="00731976"/>
    <w:rsid w:val="007434B4"/>
    <w:rsid w:val="00764ACE"/>
    <w:rsid w:val="0076623C"/>
    <w:rsid w:val="00767FDD"/>
    <w:rsid w:val="007837CC"/>
    <w:rsid w:val="007863F7"/>
    <w:rsid w:val="00787918"/>
    <w:rsid w:val="007920E3"/>
    <w:rsid w:val="007A1481"/>
    <w:rsid w:val="007B12B5"/>
    <w:rsid w:val="007C49CF"/>
    <w:rsid w:val="007C72F1"/>
    <w:rsid w:val="007D57A1"/>
    <w:rsid w:val="007D6B82"/>
    <w:rsid w:val="007E279D"/>
    <w:rsid w:val="007E7855"/>
    <w:rsid w:val="007F0D0D"/>
    <w:rsid w:val="007F209E"/>
    <w:rsid w:val="007F743A"/>
    <w:rsid w:val="008063FD"/>
    <w:rsid w:val="00806C49"/>
    <w:rsid w:val="00811EAA"/>
    <w:rsid w:val="008147AE"/>
    <w:rsid w:val="00816E6E"/>
    <w:rsid w:val="0082526E"/>
    <w:rsid w:val="00835688"/>
    <w:rsid w:val="00850FA3"/>
    <w:rsid w:val="008526BC"/>
    <w:rsid w:val="00854BA1"/>
    <w:rsid w:val="0085606F"/>
    <w:rsid w:val="00857223"/>
    <w:rsid w:val="00871413"/>
    <w:rsid w:val="00876093"/>
    <w:rsid w:val="008774B8"/>
    <w:rsid w:val="00886923"/>
    <w:rsid w:val="00886AAB"/>
    <w:rsid w:val="00894F5C"/>
    <w:rsid w:val="00896B93"/>
    <w:rsid w:val="008A0C8F"/>
    <w:rsid w:val="008A2F3B"/>
    <w:rsid w:val="008A38D9"/>
    <w:rsid w:val="008B39CA"/>
    <w:rsid w:val="008B39DC"/>
    <w:rsid w:val="008C11E3"/>
    <w:rsid w:val="008C701C"/>
    <w:rsid w:val="008D0717"/>
    <w:rsid w:val="008E2421"/>
    <w:rsid w:val="008F1152"/>
    <w:rsid w:val="008F7298"/>
    <w:rsid w:val="008F7C89"/>
    <w:rsid w:val="009132F6"/>
    <w:rsid w:val="00920D23"/>
    <w:rsid w:val="0093327F"/>
    <w:rsid w:val="00944128"/>
    <w:rsid w:val="00965E97"/>
    <w:rsid w:val="00967C7D"/>
    <w:rsid w:val="0098040E"/>
    <w:rsid w:val="00980A94"/>
    <w:rsid w:val="0098521B"/>
    <w:rsid w:val="009855B3"/>
    <w:rsid w:val="00994027"/>
    <w:rsid w:val="00996CC2"/>
    <w:rsid w:val="009A391D"/>
    <w:rsid w:val="009A61B3"/>
    <w:rsid w:val="009C728B"/>
    <w:rsid w:val="009D1DDE"/>
    <w:rsid w:val="009D34D7"/>
    <w:rsid w:val="009E1F0C"/>
    <w:rsid w:val="009F080B"/>
    <w:rsid w:val="00A012CF"/>
    <w:rsid w:val="00A03161"/>
    <w:rsid w:val="00A11A69"/>
    <w:rsid w:val="00A23C98"/>
    <w:rsid w:val="00A25AD5"/>
    <w:rsid w:val="00A33908"/>
    <w:rsid w:val="00A37A5D"/>
    <w:rsid w:val="00A543CD"/>
    <w:rsid w:val="00A57D52"/>
    <w:rsid w:val="00A6059F"/>
    <w:rsid w:val="00A60672"/>
    <w:rsid w:val="00A66378"/>
    <w:rsid w:val="00A84C92"/>
    <w:rsid w:val="00A9353A"/>
    <w:rsid w:val="00A93D49"/>
    <w:rsid w:val="00A976CC"/>
    <w:rsid w:val="00AA0244"/>
    <w:rsid w:val="00AA63E1"/>
    <w:rsid w:val="00AA7F04"/>
    <w:rsid w:val="00AB1000"/>
    <w:rsid w:val="00AB6FD0"/>
    <w:rsid w:val="00AE1EEA"/>
    <w:rsid w:val="00B00801"/>
    <w:rsid w:val="00B031FF"/>
    <w:rsid w:val="00B04D41"/>
    <w:rsid w:val="00B15127"/>
    <w:rsid w:val="00B218C9"/>
    <w:rsid w:val="00B255F5"/>
    <w:rsid w:val="00B50FDB"/>
    <w:rsid w:val="00B55EF8"/>
    <w:rsid w:val="00B56980"/>
    <w:rsid w:val="00B658AF"/>
    <w:rsid w:val="00B82EC2"/>
    <w:rsid w:val="00B86811"/>
    <w:rsid w:val="00B86D47"/>
    <w:rsid w:val="00B87C2F"/>
    <w:rsid w:val="00B903AA"/>
    <w:rsid w:val="00B905A1"/>
    <w:rsid w:val="00B91421"/>
    <w:rsid w:val="00BA1F07"/>
    <w:rsid w:val="00BA2122"/>
    <w:rsid w:val="00BC0672"/>
    <w:rsid w:val="00BF64CD"/>
    <w:rsid w:val="00BF68FF"/>
    <w:rsid w:val="00BF7E8B"/>
    <w:rsid w:val="00C05F25"/>
    <w:rsid w:val="00C22984"/>
    <w:rsid w:val="00C24510"/>
    <w:rsid w:val="00C30D3E"/>
    <w:rsid w:val="00C322B8"/>
    <w:rsid w:val="00C40FDB"/>
    <w:rsid w:val="00C56BDE"/>
    <w:rsid w:val="00C96C29"/>
    <w:rsid w:val="00CB4669"/>
    <w:rsid w:val="00CC25F0"/>
    <w:rsid w:val="00CC593B"/>
    <w:rsid w:val="00CC6220"/>
    <w:rsid w:val="00CD7C33"/>
    <w:rsid w:val="00CD7F08"/>
    <w:rsid w:val="00CE723E"/>
    <w:rsid w:val="00CF2DC6"/>
    <w:rsid w:val="00CF49A6"/>
    <w:rsid w:val="00D043FC"/>
    <w:rsid w:val="00D11654"/>
    <w:rsid w:val="00D12657"/>
    <w:rsid w:val="00D17EAE"/>
    <w:rsid w:val="00D24FD9"/>
    <w:rsid w:val="00D42889"/>
    <w:rsid w:val="00D50EE5"/>
    <w:rsid w:val="00D52B7F"/>
    <w:rsid w:val="00D52CB8"/>
    <w:rsid w:val="00D553F5"/>
    <w:rsid w:val="00D679DC"/>
    <w:rsid w:val="00D748A4"/>
    <w:rsid w:val="00D80532"/>
    <w:rsid w:val="00D820D6"/>
    <w:rsid w:val="00D84F72"/>
    <w:rsid w:val="00D857E3"/>
    <w:rsid w:val="00D86156"/>
    <w:rsid w:val="00D86DD3"/>
    <w:rsid w:val="00D9513D"/>
    <w:rsid w:val="00DB5C62"/>
    <w:rsid w:val="00DD3095"/>
    <w:rsid w:val="00DD448B"/>
    <w:rsid w:val="00DF080D"/>
    <w:rsid w:val="00DF5AB9"/>
    <w:rsid w:val="00E205D2"/>
    <w:rsid w:val="00E240FF"/>
    <w:rsid w:val="00E24353"/>
    <w:rsid w:val="00E4406C"/>
    <w:rsid w:val="00E55C0F"/>
    <w:rsid w:val="00E568A3"/>
    <w:rsid w:val="00E57933"/>
    <w:rsid w:val="00E62516"/>
    <w:rsid w:val="00E658CE"/>
    <w:rsid w:val="00E73182"/>
    <w:rsid w:val="00E74561"/>
    <w:rsid w:val="00E8318F"/>
    <w:rsid w:val="00E85532"/>
    <w:rsid w:val="00EB150F"/>
    <w:rsid w:val="00EC0215"/>
    <w:rsid w:val="00EC3268"/>
    <w:rsid w:val="00EC6119"/>
    <w:rsid w:val="00EC6FEB"/>
    <w:rsid w:val="00EF2538"/>
    <w:rsid w:val="00F0019D"/>
    <w:rsid w:val="00F07FF6"/>
    <w:rsid w:val="00F1379C"/>
    <w:rsid w:val="00F15C5E"/>
    <w:rsid w:val="00F2218C"/>
    <w:rsid w:val="00F36025"/>
    <w:rsid w:val="00F452F1"/>
    <w:rsid w:val="00F457CF"/>
    <w:rsid w:val="00F52727"/>
    <w:rsid w:val="00F54BC6"/>
    <w:rsid w:val="00F57224"/>
    <w:rsid w:val="00F62139"/>
    <w:rsid w:val="00F8031E"/>
    <w:rsid w:val="00F95E56"/>
    <w:rsid w:val="00FC18E1"/>
    <w:rsid w:val="00FE5897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500E"/>
  <w15:docId w15:val="{BA8DA6AA-C599-40FA-A26D-8F832AC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7B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6E6E"/>
    <w:rPr>
      <w:color w:val="0000FF"/>
      <w:u w:val="single"/>
    </w:rPr>
  </w:style>
  <w:style w:type="paragraph" w:styleId="3">
    <w:name w:val="Body Text Indent 3"/>
    <w:basedOn w:val="a"/>
    <w:link w:val="30"/>
    <w:rsid w:val="00816E6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16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16E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6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6E"/>
  </w:style>
  <w:style w:type="paragraph" w:customStyle="1" w:styleId="ConsNormal">
    <w:name w:val="ConsNormal"/>
    <w:rsid w:val="00816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402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928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D1D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D1DDE"/>
    <w:pPr>
      <w:spacing w:after="120"/>
    </w:pPr>
  </w:style>
  <w:style w:type="character" w:customStyle="1" w:styleId="aa">
    <w:name w:val="Основной текст Знак"/>
    <w:basedOn w:val="a0"/>
    <w:link w:val="a9"/>
    <w:rsid w:val="009D1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9D1DDE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c">
    <w:name w:val="Текст Знак"/>
    <w:basedOn w:val="a0"/>
    <w:link w:val="ab"/>
    <w:rsid w:val="009D1DDE"/>
    <w:rPr>
      <w:rFonts w:ascii="Courier New" w:eastAsia="Times New Roman" w:hAnsi="Courier New" w:cs="Times New Roman"/>
      <w:spacing w:val="-2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6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8B39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B3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B39CA"/>
    <w:pPr>
      <w:jc w:val="center"/>
    </w:pPr>
    <w:rPr>
      <w:b/>
      <w:bCs/>
      <w:szCs w:val="28"/>
    </w:rPr>
  </w:style>
  <w:style w:type="character" w:customStyle="1" w:styleId="af0">
    <w:name w:val="Заголовок Знак"/>
    <w:basedOn w:val="a0"/>
    <w:link w:val="af"/>
    <w:rsid w:val="008B39C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1">
    <w:name w:val="Block Text"/>
    <w:basedOn w:val="a"/>
    <w:rsid w:val="008B39CA"/>
    <w:pPr>
      <w:tabs>
        <w:tab w:val="num" w:pos="-900"/>
      </w:tabs>
      <w:ind w:left="-900" w:right="998" w:firstLine="709"/>
      <w:jc w:val="both"/>
    </w:pPr>
    <w:rPr>
      <w:b/>
      <w:bCs/>
      <w:sz w:val="20"/>
      <w:szCs w:val="28"/>
    </w:rPr>
  </w:style>
  <w:style w:type="paragraph" w:customStyle="1" w:styleId="Default">
    <w:name w:val="Default"/>
    <w:rsid w:val="00A25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837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3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D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3E48C890A51D8313ED787750B9C761495384F1ACEA44BF8CC9E8AB151F2351A3C3A0F62741CEF48BAAA9287hAZ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3E48C890A51D8313ED787750B9C761494354C1AC9A44BF8CC9E8AB151F2351A3C3A0F62741CEF48BAAA9287hA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9087-A00B-49E6-B40D-049C1FAA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Салемгареев Ильмир Рифович</dc:creator>
  <cp:lastModifiedBy>Власова Галина Валерьевна</cp:lastModifiedBy>
  <cp:revision>247</cp:revision>
  <cp:lastPrinted>2022-06-23T10:10:00Z</cp:lastPrinted>
  <dcterms:created xsi:type="dcterms:W3CDTF">2022-06-23T06:41:00Z</dcterms:created>
  <dcterms:modified xsi:type="dcterms:W3CDTF">2022-06-24T05:47:00Z</dcterms:modified>
</cp:coreProperties>
</file>